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F30BF" w:rsidRDefault="00927168" w:rsidP="005F30BF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30BF" w:rsidRDefault="005F30BF" w:rsidP="005F30B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5F30BF" w:rsidRDefault="005F30BF" w:rsidP="005F30B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5F30BF" w:rsidRDefault="005F30BF" w:rsidP="005F30B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області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5F30BF" w:rsidRDefault="005F30BF" w:rsidP="005F30B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5F30BF" w:rsidRDefault="005F30BF" w:rsidP="005F30B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5F30BF" w:rsidRDefault="005F30BF" w:rsidP="005F30B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5F30BF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99281D" w:rsidRPr="004D23CA" w:rsidRDefault="0099281D" w:rsidP="009928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23CA">
        <w:rPr>
          <w:rFonts w:ascii="Times New Roman" w:hAnsi="Times New Roman" w:cs="Times New Roman"/>
          <w:b/>
          <w:sz w:val="28"/>
          <w:szCs w:val="28"/>
          <w:lang w:val="uk-UA"/>
        </w:rPr>
        <w:t>Якими документами підтвердити витрати на придбання цінних паперів в т.ч. «Військових облігацій» з метою заповнення розділу IX одноразової (спеціальної) добровільної декларації?</w:t>
      </w:r>
    </w:p>
    <w:p w:rsidR="0099281D" w:rsidRPr="0099281D" w:rsidRDefault="0099281D" w:rsidP="009928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281D" w:rsidRPr="0099281D" w:rsidRDefault="0099281D" w:rsidP="009928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928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Об’єктами одноразового (спеціального) добровільного декларування можуть бути визначені підпунктами 14.1.280 і 14.1.281 п. 14.1 ст. 14 ПКУ активи фізичної особи, що належать декларанту на праві власності (в тому числі на праві спільної часткової або на праві спільної сумісної власності) і знаходяться (зареєстровані, перебувають в обігу, є на обліку тощо) на території України та/або за її межами станом на дату подання одноразової (спеціальної) добровільної декларації (далі – Декларація), у тому числі цінні папери та/або фінансові інструменти, визначені законом (п.п. «ґ» п. 4 </w:t>
      </w:r>
      <w:proofErr w:type="spellStart"/>
      <w:r w:rsidRPr="0099281D">
        <w:rPr>
          <w:rFonts w:ascii="Times New Roman" w:eastAsia="Calibri" w:hAnsi="Times New Roman" w:cs="Times New Roman"/>
          <w:sz w:val="28"/>
          <w:szCs w:val="28"/>
          <w:lang w:val="uk-UA"/>
        </w:rPr>
        <w:t>підрозд</w:t>
      </w:r>
      <w:proofErr w:type="spellEnd"/>
      <w:r w:rsidRPr="009928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9 прим. 4 </w:t>
      </w:r>
      <w:proofErr w:type="spellStart"/>
      <w:r w:rsidRPr="0099281D">
        <w:rPr>
          <w:rFonts w:ascii="Times New Roman" w:eastAsia="Calibri" w:hAnsi="Times New Roman" w:cs="Times New Roman"/>
          <w:sz w:val="28"/>
          <w:szCs w:val="28"/>
          <w:lang w:val="uk-UA"/>
        </w:rPr>
        <w:t>розд</w:t>
      </w:r>
      <w:proofErr w:type="spellEnd"/>
      <w:r w:rsidRPr="0099281D">
        <w:rPr>
          <w:rFonts w:ascii="Times New Roman" w:eastAsia="Calibri" w:hAnsi="Times New Roman" w:cs="Times New Roman"/>
          <w:sz w:val="28"/>
          <w:szCs w:val="28"/>
          <w:lang w:val="uk-UA"/>
        </w:rPr>
        <w:t>. XX «Перехідні положення» Податкового кодексу України від 02 грудня 2010 року № 2755-VI із змінами та доповненнями (далі – ПКУ)).</w:t>
      </w:r>
    </w:p>
    <w:p w:rsidR="0099281D" w:rsidRPr="0099281D" w:rsidRDefault="0099281D" w:rsidP="009928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928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Згідно з п.п. 7.2 п. 7 </w:t>
      </w:r>
      <w:proofErr w:type="spellStart"/>
      <w:r w:rsidRPr="0099281D">
        <w:rPr>
          <w:rFonts w:ascii="Times New Roman" w:eastAsia="Calibri" w:hAnsi="Times New Roman" w:cs="Times New Roman"/>
          <w:sz w:val="28"/>
          <w:szCs w:val="28"/>
          <w:lang w:val="uk-UA"/>
        </w:rPr>
        <w:t>підрозд</w:t>
      </w:r>
      <w:proofErr w:type="spellEnd"/>
      <w:r w:rsidRPr="009928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9 прим. 4 </w:t>
      </w:r>
      <w:proofErr w:type="spellStart"/>
      <w:r w:rsidRPr="0099281D">
        <w:rPr>
          <w:rFonts w:ascii="Times New Roman" w:eastAsia="Calibri" w:hAnsi="Times New Roman" w:cs="Times New Roman"/>
          <w:sz w:val="28"/>
          <w:szCs w:val="28"/>
          <w:lang w:val="uk-UA"/>
        </w:rPr>
        <w:t>розд</w:t>
      </w:r>
      <w:proofErr w:type="spellEnd"/>
      <w:r w:rsidRPr="009928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ХХ «Перехідні положення» ПКУ визначено, що для об’єктів декларування, визначених п.п. «ґ» п. 4 </w:t>
      </w:r>
      <w:proofErr w:type="spellStart"/>
      <w:r w:rsidRPr="0099281D">
        <w:rPr>
          <w:rFonts w:ascii="Times New Roman" w:eastAsia="Calibri" w:hAnsi="Times New Roman" w:cs="Times New Roman"/>
          <w:sz w:val="28"/>
          <w:szCs w:val="28"/>
          <w:lang w:val="uk-UA"/>
        </w:rPr>
        <w:t>підрозд</w:t>
      </w:r>
      <w:proofErr w:type="spellEnd"/>
      <w:r w:rsidRPr="009928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9 прим. 4 </w:t>
      </w:r>
      <w:proofErr w:type="spellStart"/>
      <w:r w:rsidRPr="0099281D">
        <w:rPr>
          <w:rFonts w:ascii="Times New Roman" w:eastAsia="Calibri" w:hAnsi="Times New Roman" w:cs="Times New Roman"/>
          <w:sz w:val="28"/>
          <w:szCs w:val="28"/>
          <w:lang w:val="uk-UA"/>
        </w:rPr>
        <w:t>розд</w:t>
      </w:r>
      <w:proofErr w:type="spellEnd"/>
      <w:r w:rsidRPr="0099281D">
        <w:rPr>
          <w:rFonts w:ascii="Times New Roman" w:eastAsia="Calibri" w:hAnsi="Times New Roman" w:cs="Times New Roman"/>
          <w:sz w:val="28"/>
          <w:szCs w:val="28"/>
          <w:lang w:val="uk-UA"/>
        </w:rPr>
        <w:t>. ХХ «Перехідні положення» ПКУ база для нарахування збору з одноразового (спеціального) добровільного декларування визначається як:</w:t>
      </w:r>
    </w:p>
    <w:p w:rsidR="0099281D" w:rsidRPr="0099281D" w:rsidRDefault="0099281D" w:rsidP="009928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9281D">
        <w:rPr>
          <w:rFonts w:ascii="Times New Roman" w:eastAsia="Calibri" w:hAnsi="Times New Roman" w:cs="Times New Roman"/>
          <w:sz w:val="28"/>
          <w:szCs w:val="28"/>
          <w:lang w:val="uk-UA"/>
        </w:rPr>
        <w:t>вартість придбання або біржова вартість, дійсна станом на дату подання Декларації, корпоративних прав (акцій), які допущені до біржових торгів;</w:t>
      </w:r>
    </w:p>
    <w:p w:rsidR="0099281D" w:rsidRPr="0099281D" w:rsidRDefault="0099281D" w:rsidP="009928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9281D">
        <w:rPr>
          <w:rFonts w:ascii="Times New Roman" w:eastAsia="Calibri" w:hAnsi="Times New Roman" w:cs="Times New Roman"/>
          <w:sz w:val="28"/>
          <w:szCs w:val="28"/>
          <w:lang w:val="uk-UA"/>
        </w:rPr>
        <w:t>витрати на придбання (набуття) декларантом цінних паперів та інших фінансових інструментів, що не допущені до біржових торгів, та часток (паїв) у майні юридичних осіб або в утвореннях без статусу юридичної особи, інших корпоративних прав або номінальна вартість таких активів, зазначена у відповідних документах.</w:t>
      </w:r>
    </w:p>
    <w:p w:rsidR="0099281D" w:rsidRPr="0099281D" w:rsidRDefault="0099281D" w:rsidP="009928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9281D">
        <w:rPr>
          <w:rFonts w:ascii="Times New Roman" w:eastAsia="Calibri" w:hAnsi="Times New Roman" w:cs="Times New Roman"/>
          <w:sz w:val="28"/>
          <w:szCs w:val="28"/>
          <w:lang w:val="uk-UA"/>
        </w:rPr>
        <w:t>Декларант може додати до Декларації відповідні документи або належним чином засвідчені їх копії, що підтверджують вартість об’єктів декларування, які знаходяться (зареєстровані) на території України.</w:t>
      </w:r>
    </w:p>
    <w:p w:rsidR="0099281D" w:rsidRPr="0099281D" w:rsidRDefault="0099281D" w:rsidP="009928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9281D">
        <w:rPr>
          <w:rFonts w:ascii="Times New Roman" w:eastAsia="Calibri" w:hAnsi="Times New Roman" w:cs="Times New Roman"/>
          <w:sz w:val="28"/>
          <w:szCs w:val="28"/>
          <w:lang w:val="uk-UA"/>
        </w:rPr>
        <w:t>Декларант зобов’язаний документально підтвердити вартість об’єктів декларування шляхом додання до Декларації засвідчених належним чином копій документів, що підтверджують вартість об’єктів декларування, у разі якщо такі об’єкти знаходяться (зареєстровані) за межами України.</w:t>
      </w:r>
    </w:p>
    <w:p w:rsidR="0099281D" w:rsidRPr="0099281D" w:rsidRDefault="0099281D" w:rsidP="009928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9281D">
        <w:rPr>
          <w:rFonts w:ascii="Times New Roman" w:eastAsia="Calibri" w:hAnsi="Times New Roman" w:cs="Times New Roman"/>
          <w:sz w:val="28"/>
          <w:szCs w:val="28"/>
          <w:lang w:val="uk-UA"/>
        </w:rPr>
        <w:t>Згідно з абзацом 11 ст. 1 Закону України від 16 липня 1999 року № 996-XIV «Про бухгалтерський облік та фінансову звітність в Україні» із змінами та доповненнями (далі – Закон № 996), первинний документ – документ, який містить відомості про господарську операцію.</w:t>
      </w:r>
    </w:p>
    <w:p w:rsidR="0099281D" w:rsidRPr="0099281D" w:rsidRDefault="0099281D" w:rsidP="009928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9281D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Перелік обов’язкових реквізити, які повинні мати первинні документи визначено ч. 2 ст. 9 Закону № 996.</w:t>
      </w:r>
    </w:p>
    <w:p w:rsidR="0099281D" w:rsidRPr="0099281D" w:rsidRDefault="0099281D" w:rsidP="009928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9281D">
        <w:rPr>
          <w:rFonts w:ascii="Times New Roman" w:eastAsia="Calibri" w:hAnsi="Times New Roman" w:cs="Times New Roman"/>
          <w:sz w:val="28"/>
          <w:szCs w:val="28"/>
          <w:lang w:val="uk-UA"/>
        </w:rPr>
        <w:t>Підпунктом 170.2.2 п. 170.2 ст. 170 ПКУ визначено, що документальним підтвердженням (первинним документом) доходів та витрат за операціями з інвестиційними активами, укладеними в електронній формі на фондовій біржі для клієнтів – учасників фондової біржі, визнається звіт торговця цінними паперами (брокера), який формується на базі біржового звіту та договору на брокерське обслуговування.</w:t>
      </w:r>
    </w:p>
    <w:p w:rsidR="0099281D" w:rsidRPr="0099281D" w:rsidRDefault="0099281D" w:rsidP="009928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9281D">
        <w:rPr>
          <w:rFonts w:ascii="Times New Roman" w:eastAsia="Calibri" w:hAnsi="Times New Roman" w:cs="Times New Roman"/>
          <w:sz w:val="28"/>
          <w:szCs w:val="28"/>
          <w:lang w:val="uk-UA"/>
        </w:rPr>
        <w:t>Форма Декларації та Порядок подання одноразової (спеціальної) добровільної декларації затверджені наказом Міністерства фінансів України від 02.08.2021 № 439.</w:t>
      </w:r>
    </w:p>
    <w:p w:rsidR="0099281D" w:rsidRPr="0099281D" w:rsidRDefault="0099281D" w:rsidP="009928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928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Для подання Декларації фізичній особі необхідно увійти до Електронного кабінету, вхід до якого здійснюється за адресою: https://cabinet.tax.gov.ua, а також через офіційний </w:t>
      </w:r>
      <w:proofErr w:type="spellStart"/>
      <w:r w:rsidRPr="0099281D">
        <w:rPr>
          <w:rFonts w:ascii="Times New Roman" w:eastAsia="Calibri" w:hAnsi="Times New Roman" w:cs="Times New Roman"/>
          <w:sz w:val="28"/>
          <w:szCs w:val="28"/>
          <w:lang w:val="uk-UA"/>
        </w:rPr>
        <w:t>вебпортал</w:t>
      </w:r>
      <w:proofErr w:type="spellEnd"/>
      <w:r w:rsidRPr="009928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ДПС, та обрати меню «ЕК для громадян», розділ «Одноразова (спеціальна) добровільна декларація».</w:t>
      </w:r>
    </w:p>
    <w:p w:rsidR="0099281D" w:rsidRPr="0099281D" w:rsidRDefault="0099281D" w:rsidP="009928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9281D">
        <w:rPr>
          <w:rFonts w:ascii="Times New Roman" w:eastAsia="Calibri" w:hAnsi="Times New Roman" w:cs="Times New Roman"/>
          <w:sz w:val="28"/>
          <w:szCs w:val="28"/>
          <w:lang w:val="uk-UA"/>
        </w:rPr>
        <w:t>Розділ IX «Цінні папери або фінансові інструменти» Декларації містить, зокрема, поле «Витрати на придбання (набуття) або номінальна вартість», в якому відображаються витрати на придбання (набуття) декларантом цінних паперів та інших фінансових інструментів або номінальна вартість таких активів, зазначена у відповідних документах.</w:t>
      </w:r>
    </w:p>
    <w:p w:rsidR="00800654" w:rsidRDefault="0099281D" w:rsidP="009928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928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Враховуючи викладене, при заповненні </w:t>
      </w:r>
      <w:proofErr w:type="spellStart"/>
      <w:r w:rsidRPr="0099281D">
        <w:rPr>
          <w:rFonts w:ascii="Times New Roman" w:eastAsia="Calibri" w:hAnsi="Times New Roman" w:cs="Times New Roman"/>
          <w:sz w:val="28"/>
          <w:szCs w:val="28"/>
          <w:lang w:val="uk-UA"/>
        </w:rPr>
        <w:t>розд</w:t>
      </w:r>
      <w:proofErr w:type="spellEnd"/>
      <w:r w:rsidRPr="0099281D">
        <w:rPr>
          <w:rFonts w:ascii="Times New Roman" w:eastAsia="Calibri" w:hAnsi="Times New Roman" w:cs="Times New Roman"/>
          <w:sz w:val="28"/>
          <w:szCs w:val="28"/>
          <w:lang w:val="uk-UA"/>
        </w:rPr>
        <w:t>. IX «Цінні папери або фінансові інструменти» Декларації витрати на придбання (набуття) цінних паперів або фінансових інструментів визначаються на підставі відповідних підтверджуючих документів, якими можуть бути: звіти торговця цінними паперами (брокера); виписки зберігачів під кожне замовлення, завірені печатками зберігачів; розрахункові документи (платіжні доручення, касові ордери тощо), а також інші документи первинного обліку.</w:t>
      </w:r>
    </w:p>
    <w:p w:rsidR="00800654" w:rsidRDefault="00800654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800654" w:rsidRDefault="00800654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800654" w:rsidRDefault="00800654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800654" w:rsidRDefault="00800654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800654" w:rsidRDefault="00800654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800654" w:rsidRDefault="00800654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800654" w:rsidRDefault="00800654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800654" w:rsidRDefault="00800654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800654" w:rsidRDefault="00800654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800654" w:rsidRDefault="00800654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800654" w:rsidRDefault="00800654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800654" w:rsidRPr="00800654" w:rsidRDefault="00800654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A42AF" w:rsidRPr="004D23CA" w:rsidRDefault="009A42AF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A42AF" w:rsidRPr="004D23CA" w:rsidRDefault="009A42AF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5F30BF" w:rsidRPr="004D23CA" w:rsidRDefault="005F30BF" w:rsidP="005F30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F30BF" w:rsidRPr="004D23CA" w:rsidRDefault="005F30BF" w:rsidP="005F30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F30BF" w:rsidRPr="00C70D90" w:rsidRDefault="005F30BF" w:rsidP="005F30B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C70D90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C70D90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C70D90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C70D90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C70D90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C70D90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C70D90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5F30BF" w:rsidRPr="005F30BF" w:rsidRDefault="005F30BF" w:rsidP="005F3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8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5F30BF" w:rsidRPr="005F30BF" w:rsidSect="00747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34372"/>
    <w:multiLevelType w:val="hybridMultilevel"/>
    <w:tmpl w:val="683A1780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729"/>
    <w:rsid w:val="00473EA6"/>
    <w:rsid w:val="004D23CA"/>
    <w:rsid w:val="00574881"/>
    <w:rsid w:val="005F30BF"/>
    <w:rsid w:val="00617729"/>
    <w:rsid w:val="0074702D"/>
    <w:rsid w:val="00771D4E"/>
    <w:rsid w:val="00800654"/>
    <w:rsid w:val="00927168"/>
    <w:rsid w:val="00975E1F"/>
    <w:rsid w:val="0099281D"/>
    <w:rsid w:val="009A42AF"/>
    <w:rsid w:val="00A34057"/>
    <w:rsid w:val="00CF3249"/>
    <w:rsid w:val="00E63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3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30BF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F30BF"/>
  </w:style>
  <w:style w:type="character" w:styleId="a5">
    <w:name w:val="Hyperlink"/>
    <w:uiPriority w:val="99"/>
    <w:rsid w:val="005F30B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27168"/>
    <w:pPr>
      <w:ind w:left="720"/>
      <w:contextualSpacing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3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30BF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F30BF"/>
  </w:style>
  <w:style w:type="character" w:styleId="a5">
    <w:name w:val="Hyperlink"/>
    <w:uiPriority w:val="99"/>
    <w:rsid w:val="005F30B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27168"/>
    <w:pPr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k.zmi@tax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2844</Words>
  <Characters>1622</Characters>
  <Application>Microsoft Office Word</Application>
  <DocSecurity>4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2022-07-26T06:01:00Z</cp:lastPrinted>
  <dcterms:created xsi:type="dcterms:W3CDTF">2022-07-26T06:07:00Z</dcterms:created>
  <dcterms:modified xsi:type="dcterms:W3CDTF">2022-07-26T06:07:00Z</dcterms:modified>
</cp:coreProperties>
</file>